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AD" w:rsidRPr="00946354" w:rsidRDefault="0032093D" w:rsidP="0094635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proofErr w:type="gramStart"/>
      <w:r w:rsidRPr="00946354">
        <w:rPr>
          <w:rFonts w:ascii="Times New Roman" w:eastAsia="SimSun" w:hAnsi="Times New Roman" w:cs="Times New Roman"/>
          <w:sz w:val="24"/>
          <w:szCs w:val="24"/>
          <w:lang w:eastAsia="zh-CN"/>
        </w:rPr>
        <w:t>“</w:t>
      </w:r>
      <w:r w:rsidRPr="00946354">
        <w:rPr>
          <w:rFonts w:ascii="Times New Roman" w:hAnsi="Times New Roman" w:cs="Times New Roman"/>
          <w:sz w:val="24"/>
          <w:szCs w:val="24"/>
        </w:rPr>
        <w:t xml:space="preserve"> </w:t>
      </w:r>
      <w:r w:rsidRPr="0094635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START</w:t>
      </w:r>
      <w:proofErr w:type="gramEnd"/>
      <w:r w:rsidRPr="0094635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ÎN CARIERĂ – </w:t>
      </w:r>
      <w:proofErr w:type="spellStart"/>
      <w:r w:rsidRPr="0094635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Consiliere</w:t>
      </w:r>
      <w:proofErr w:type="spellEnd"/>
      <w:r w:rsidRPr="0094635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94635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școlară</w:t>
      </w:r>
      <w:proofErr w:type="spellEnd"/>
      <w:r w:rsidRPr="0094635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94635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inovativă</w:t>
      </w:r>
      <w:proofErr w:type="spellEnd"/>
      <w:r w:rsidRPr="0094635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” </w:t>
      </w:r>
      <w:bookmarkEnd w:id="0"/>
      <w:r w:rsidRPr="0094635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– </w:t>
      </w:r>
      <w:proofErr w:type="spellStart"/>
      <w:r w:rsidRPr="00946354">
        <w:rPr>
          <w:rFonts w:ascii="Times New Roman" w:eastAsia="SimSun" w:hAnsi="Times New Roman" w:cs="Times New Roman"/>
          <w:sz w:val="24"/>
          <w:szCs w:val="24"/>
          <w:lang w:eastAsia="zh-CN"/>
        </w:rPr>
        <w:t>proiect</w:t>
      </w:r>
      <w:proofErr w:type="spellEnd"/>
      <w:r w:rsidRPr="0094635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46354">
        <w:rPr>
          <w:rFonts w:ascii="Times New Roman" w:eastAsia="SimSun" w:hAnsi="Times New Roman" w:cs="Times New Roman"/>
          <w:sz w:val="24"/>
          <w:szCs w:val="24"/>
          <w:lang w:eastAsia="zh-CN"/>
        </w:rPr>
        <w:t>derulat</w:t>
      </w:r>
      <w:proofErr w:type="spellEnd"/>
      <w:r w:rsidRPr="0094635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94635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Asociația</w:t>
      </w:r>
      <w:proofErr w:type="spellEnd"/>
      <w:r w:rsidRPr="0094635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4635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Centrul</w:t>
      </w:r>
      <w:proofErr w:type="spellEnd"/>
      <w:r w:rsidRPr="0094635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94635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Proiecte</w:t>
      </w:r>
      <w:proofErr w:type="spellEnd"/>
      <w:r w:rsidRPr="0094635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4635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Educaționale</w:t>
      </w:r>
      <w:proofErr w:type="spellEnd"/>
      <w:r w:rsidRPr="0094635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4635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94635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4635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Culturale</w:t>
      </w:r>
      <w:proofErr w:type="spellEnd"/>
      <w:r w:rsidRPr="0094635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4635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94635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4635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finanțat</w:t>
      </w:r>
      <w:proofErr w:type="spellEnd"/>
      <w:r w:rsidRPr="0094635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946354">
        <w:rPr>
          <w:rFonts w:ascii="Times New Roman" w:hAnsi="Times New Roman" w:cs="Times New Roman"/>
          <w:bCs/>
          <w:sz w:val="24"/>
          <w:szCs w:val="24"/>
        </w:rPr>
        <w:t>Ministerul</w:t>
      </w:r>
      <w:proofErr w:type="spellEnd"/>
      <w:r w:rsidRPr="009463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6354">
        <w:rPr>
          <w:rFonts w:ascii="Times New Roman" w:hAnsi="Times New Roman" w:cs="Times New Roman"/>
          <w:bCs/>
          <w:sz w:val="24"/>
          <w:szCs w:val="24"/>
        </w:rPr>
        <w:t>Familiei</w:t>
      </w:r>
      <w:proofErr w:type="spellEnd"/>
      <w:r w:rsidRPr="009463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46354">
        <w:rPr>
          <w:rFonts w:ascii="Times New Roman" w:hAnsi="Times New Roman" w:cs="Times New Roman"/>
          <w:bCs/>
          <w:sz w:val="24"/>
          <w:szCs w:val="24"/>
        </w:rPr>
        <w:t>Tineretului</w:t>
      </w:r>
      <w:proofErr w:type="spellEnd"/>
      <w:r w:rsidRPr="009463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6354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9463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6354">
        <w:rPr>
          <w:rFonts w:ascii="Times New Roman" w:hAnsi="Times New Roman" w:cs="Times New Roman"/>
          <w:bCs/>
          <w:sz w:val="24"/>
          <w:szCs w:val="24"/>
        </w:rPr>
        <w:t>Egalității</w:t>
      </w:r>
      <w:proofErr w:type="spellEnd"/>
      <w:r w:rsidRPr="0094635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46354">
        <w:rPr>
          <w:rFonts w:ascii="Times New Roman" w:hAnsi="Times New Roman" w:cs="Times New Roman"/>
          <w:bCs/>
          <w:sz w:val="24"/>
          <w:szCs w:val="24"/>
        </w:rPr>
        <w:t>Șanse</w:t>
      </w:r>
      <w:proofErr w:type="spellEnd"/>
    </w:p>
    <w:p w:rsidR="0032093D" w:rsidRPr="00946354" w:rsidRDefault="0032093D" w:rsidP="00946354">
      <w:pPr>
        <w:widowControl w:val="0"/>
        <w:tabs>
          <w:tab w:val="right" w:pos="1134"/>
        </w:tabs>
        <w:spacing w:after="0" w:line="360" w:lineRule="auto"/>
        <w:ind w:right="165" w:firstLine="709"/>
        <w:jc w:val="both"/>
        <w:rPr>
          <w:rFonts w:ascii="Times New Roman" w:hAnsi="Times New Roman" w:cs="Times New Roman"/>
          <w:bCs/>
          <w:snapToGrid w:val="0"/>
          <w:color w:val="000000"/>
          <w:spacing w:val="-2"/>
          <w:sz w:val="24"/>
          <w:szCs w:val="24"/>
        </w:rPr>
      </w:pPr>
      <w:proofErr w:type="spellStart"/>
      <w:r w:rsidRPr="00946354">
        <w:rPr>
          <w:rFonts w:ascii="Times New Roman" w:hAnsi="Times New Roman" w:cs="Times New Roman"/>
          <w:b/>
          <w:bCs/>
          <w:snapToGrid w:val="0"/>
          <w:color w:val="000000"/>
          <w:spacing w:val="-2"/>
          <w:sz w:val="24"/>
          <w:szCs w:val="24"/>
        </w:rPr>
        <w:t>O</w:t>
      </w:r>
      <w:r w:rsidRPr="00946354">
        <w:rPr>
          <w:rFonts w:ascii="Times New Roman" w:hAnsi="Times New Roman" w:cs="Times New Roman"/>
          <w:b/>
          <w:bCs/>
          <w:snapToGrid w:val="0"/>
          <w:color w:val="000000"/>
          <w:spacing w:val="-2"/>
          <w:sz w:val="24"/>
          <w:szCs w:val="24"/>
        </w:rPr>
        <w:t>biective</w:t>
      </w:r>
      <w:r w:rsidRPr="00946354">
        <w:rPr>
          <w:rFonts w:ascii="Times New Roman" w:hAnsi="Times New Roman" w:cs="Times New Roman"/>
          <w:b/>
          <w:bCs/>
          <w:snapToGrid w:val="0"/>
          <w:color w:val="000000"/>
          <w:spacing w:val="-2"/>
          <w:sz w:val="24"/>
          <w:szCs w:val="24"/>
        </w:rPr>
        <w:t>le</w:t>
      </w:r>
      <w:proofErr w:type="spellEnd"/>
      <w:r w:rsidRPr="00946354">
        <w:rPr>
          <w:rFonts w:ascii="Times New Roman" w:hAnsi="Times New Roman" w:cs="Times New Roman"/>
          <w:b/>
          <w:bCs/>
          <w:snapToGrid w:val="0"/>
          <w:color w:val="000000"/>
          <w:spacing w:val="-2"/>
          <w:sz w:val="24"/>
          <w:szCs w:val="24"/>
        </w:rPr>
        <w:t xml:space="preserve"> </w:t>
      </w:r>
      <w:proofErr w:type="spellStart"/>
      <w:r w:rsidRPr="00946354">
        <w:rPr>
          <w:rFonts w:ascii="Times New Roman" w:hAnsi="Times New Roman" w:cs="Times New Roman"/>
          <w:b/>
          <w:bCs/>
          <w:snapToGrid w:val="0"/>
          <w:color w:val="000000"/>
          <w:spacing w:val="-2"/>
          <w:sz w:val="24"/>
          <w:szCs w:val="24"/>
        </w:rPr>
        <w:t>generale</w:t>
      </w:r>
      <w:proofErr w:type="spellEnd"/>
      <w:r w:rsidRPr="00946354">
        <w:rPr>
          <w:rFonts w:ascii="Times New Roman" w:hAnsi="Times New Roman" w:cs="Times New Roman"/>
          <w:b/>
          <w:bCs/>
          <w:snapToGrid w:val="0"/>
          <w:color w:val="000000"/>
          <w:spacing w:val="-2"/>
          <w:sz w:val="24"/>
          <w:szCs w:val="24"/>
        </w:rPr>
        <w:t xml:space="preserve"> </w:t>
      </w:r>
      <w:proofErr w:type="spellStart"/>
      <w:r w:rsidRPr="00946354">
        <w:rPr>
          <w:rFonts w:ascii="Times New Roman" w:hAnsi="Times New Roman" w:cs="Times New Roman"/>
          <w:b/>
          <w:bCs/>
          <w:snapToGrid w:val="0"/>
          <w:color w:val="000000"/>
          <w:spacing w:val="-2"/>
          <w:sz w:val="24"/>
          <w:szCs w:val="24"/>
        </w:rPr>
        <w:t>și</w:t>
      </w:r>
      <w:proofErr w:type="spellEnd"/>
      <w:r w:rsidRPr="00946354">
        <w:rPr>
          <w:rFonts w:ascii="Times New Roman" w:hAnsi="Times New Roman" w:cs="Times New Roman"/>
          <w:b/>
          <w:bCs/>
          <w:snapToGrid w:val="0"/>
          <w:color w:val="000000"/>
          <w:spacing w:val="-2"/>
          <w:sz w:val="24"/>
          <w:szCs w:val="24"/>
        </w:rPr>
        <w:t xml:space="preserve"> </w:t>
      </w:r>
      <w:proofErr w:type="spellStart"/>
      <w:r w:rsidRPr="00946354">
        <w:rPr>
          <w:rFonts w:ascii="Times New Roman" w:hAnsi="Times New Roman" w:cs="Times New Roman"/>
          <w:b/>
          <w:bCs/>
          <w:snapToGrid w:val="0"/>
          <w:color w:val="000000"/>
          <w:spacing w:val="-2"/>
          <w:sz w:val="24"/>
          <w:szCs w:val="24"/>
        </w:rPr>
        <w:t>specific</w:t>
      </w:r>
      <w:r w:rsidR="00946354">
        <w:rPr>
          <w:rFonts w:ascii="Times New Roman" w:hAnsi="Times New Roman" w:cs="Times New Roman"/>
          <w:b/>
          <w:bCs/>
          <w:snapToGrid w:val="0"/>
          <w:color w:val="000000"/>
          <w:spacing w:val="-2"/>
          <w:sz w:val="24"/>
          <w:szCs w:val="24"/>
        </w:rPr>
        <w:t>e</w:t>
      </w:r>
      <w:proofErr w:type="spellEnd"/>
      <w:r w:rsidRPr="00946354">
        <w:rPr>
          <w:rFonts w:ascii="Times New Roman" w:hAnsi="Times New Roman" w:cs="Times New Roman"/>
          <w:b/>
          <w:bCs/>
          <w:snapToGrid w:val="0"/>
          <w:color w:val="000000"/>
          <w:spacing w:val="-2"/>
          <w:sz w:val="24"/>
          <w:szCs w:val="24"/>
        </w:rPr>
        <w:t xml:space="preserve"> ale </w:t>
      </w:r>
      <w:proofErr w:type="spellStart"/>
      <w:r w:rsidRPr="00946354">
        <w:rPr>
          <w:rFonts w:ascii="Times New Roman" w:hAnsi="Times New Roman" w:cs="Times New Roman"/>
          <w:b/>
          <w:bCs/>
          <w:snapToGrid w:val="0"/>
          <w:color w:val="000000"/>
          <w:spacing w:val="-2"/>
          <w:sz w:val="24"/>
          <w:szCs w:val="24"/>
        </w:rPr>
        <w:t>proiectului</w:t>
      </w:r>
      <w:proofErr w:type="spellEnd"/>
      <w:r w:rsidRPr="00946354">
        <w:rPr>
          <w:rFonts w:ascii="Times New Roman" w:hAnsi="Times New Roman" w:cs="Times New Roman"/>
          <w:bCs/>
          <w:snapToGrid w:val="0"/>
          <w:color w:val="000000"/>
          <w:spacing w:val="-2"/>
          <w:sz w:val="24"/>
          <w:szCs w:val="24"/>
        </w:rPr>
        <w:t xml:space="preserve"> </w:t>
      </w:r>
      <w:proofErr w:type="spellStart"/>
      <w:r w:rsidRPr="00946354">
        <w:rPr>
          <w:rFonts w:ascii="Times New Roman" w:hAnsi="Times New Roman" w:cs="Times New Roman"/>
          <w:bCs/>
          <w:snapToGrid w:val="0"/>
          <w:color w:val="000000"/>
          <w:spacing w:val="-2"/>
          <w:sz w:val="24"/>
          <w:szCs w:val="24"/>
        </w:rPr>
        <w:t>sunt</w:t>
      </w:r>
      <w:proofErr w:type="spellEnd"/>
      <w:r w:rsidRPr="00946354">
        <w:rPr>
          <w:rFonts w:ascii="Times New Roman" w:hAnsi="Times New Roman" w:cs="Times New Roman"/>
          <w:bCs/>
          <w:snapToGrid w:val="0"/>
          <w:color w:val="000000"/>
          <w:spacing w:val="-2"/>
          <w:sz w:val="24"/>
          <w:szCs w:val="24"/>
        </w:rPr>
        <w:t>:</w:t>
      </w:r>
    </w:p>
    <w:p w:rsidR="0032093D" w:rsidRPr="00946354" w:rsidRDefault="0032093D" w:rsidP="00946354">
      <w:pPr>
        <w:pStyle w:val="ListParagraph"/>
        <w:numPr>
          <w:ilvl w:val="0"/>
          <w:numId w:val="1"/>
        </w:numPr>
        <w:suppressAutoHyphens w:val="0"/>
        <w:spacing w:line="360" w:lineRule="auto"/>
        <w:jc w:val="both"/>
        <w:rPr>
          <w:bCs/>
          <w:snapToGrid w:val="0"/>
          <w:color w:val="000000"/>
          <w:spacing w:val="-2"/>
        </w:rPr>
      </w:pPr>
      <w:r w:rsidRPr="00946354">
        <w:rPr>
          <w:bCs/>
          <w:snapToGrid w:val="0"/>
          <w:color w:val="000000"/>
          <w:spacing w:val="-2"/>
        </w:rPr>
        <w:t>Dezvoltarea capacității elevilor de liceu cu domiciliul/reședința în unul din județele Alba, Brașov, București, Ilfov, Suceava  de a armoniza studiile liceale, abilitățile proprii cu ofertele universităților sau ale pieței muncii;</w:t>
      </w:r>
    </w:p>
    <w:p w:rsidR="0032093D" w:rsidRPr="00946354" w:rsidRDefault="0032093D" w:rsidP="00946354">
      <w:pPr>
        <w:pStyle w:val="ListParagraph"/>
        <w:numPr>
          <w:ilvl w:val="0"/>
          <w:numId w:val="1"/>
        </w:numPr>
        <w:suppressAutoHyphens w:val="0"/>
        <w:spacing w:line="360" w:lineRule="auto"/>
        <w:jc w:val="both"/>
        <w:rPr>
          <w:bCs/>
          <w:snapToGrid w:val="0"/>
          <w:color w:val="000000"/>
          <w:spacing w:val="-2"/>
        </w:rPr>
      </w:pPr>
      <w:r w:rsidRPr="00946354">
        <w:t>Creșterea gradului de conștientizare cu privire la oportunitățile continuării studiilor și adaptabilității pe piața muncii, prin realizarea a 20 de sesiuni de conștientizare pentru 1000 de elevi de liceu cu domiciliul/reședința în unul din județele Alba, Brașov, București, Ilfov, Suceava</w:t>
      </w:r>
      <w:r w:rsidRPr="00946354">
        <w:rPr>
          <w:bCs/>
          <w:snapToGrid w:val="0"/>
          <w:color w:val="000000"/>
          <w:spacing w:val="-2"/>
        </w:rPr>
        <w:t>;</w:t>
      </w:r>
    </w:p>
    <w:p w:rsidR="0032093D" w:rsidRPr="00946354" w:rsidRDefault="0032093D" w:rsidP="00946354">
      <w:pPr>
        <w:pStyle w:val="ListParagraph"/>
        <w:numPr>
          <w:ilvl w:val="0"/>
          <w:numId w:val="1"/>
        </w:numPr>
        <w:suppressAutoHyphens w:val="0"/>
        <w:spacing w:line="360" w:lineRule="auto"/>
        <w:jc w:val="both"/>
        <w:rPr>
          <w:bCs/>
          <w:snapToGrid w:val="0"/>
          <w:color w:val="000000"/>
          <w:spacing w:val="-2"/>
        </w:rPr>
      </w:pPr>
      <w:r w:rsidRPr="00946354">
        <w:rPr>
          <w:bCs/>
          <w:snapToGrid w:val="0"/>
          <w:color w:val="000000"/>
          <w:spacing w:val="-2"/>
        </w:rPr>
        <w:t>Îmbunătățirea procesului de continuare a studiilor, ori de inserție pe piața muncii a 200 de elevi cu domiciliul/reședința în unul din județele Alba, Brașov, București, Ilfov, Suceava, prin furnizarea unor servicii specializate de consiliere și orientare în carieră</w:t>
      </w:r>
    </w:p>
    <w:p w:rsidR="0032093D" w:rsidRPr="00946354" w:rsidRDefault="00946354" w:rsidP="009463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354">
        <w:rPr>
          <w:rFonts w:ascii="Times New Roman" w:eastAsia="SimSun" w:hAnsi="Times New Roman" w:cs="Times New Roman"/>
          <w:sz w:val="24"/>
          <w:szCs w:val="24"/>
          <w:lang w:eastAsia="zh-CN"/>
        </w:rPr>
        <w:t>În</w:t>
      </w:r>
      <w:proofErr w:type="spellEnd"/>
      <w:r w:rsidRPr="0094635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46354">
        <w:rPr>
          <w:rFonts w:ascii="Times New Roman" w:eastAsia="SimSun" w:hAnsi="Times New Roman" w:cs="Times New Roman"/>
          <w:sz w:val="24"/>
          <w:szCs w:val="24"/>
          <w:lang w:eastAsia="zh-CN"/>
        </w:rPr>
        <w:t>cadrul</w:t>
      </w:r>
      <w:proofErr w:type="spellEnd"/>
      <w:r w:rsidRPr="0094635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46354">
        <w:rPr>
          <w:rFonts w:ascii="Times New Roman" w:eastAsia="SimSun" w:hAnsi="Times New Roman" w:cs="Times New Roman"/>
          <w:sz w:val="24"/>
          <w:szCs w:val="24"/>
          <w:lang w:eastAsia="zh-CN"/>
        </w:rPr>
        <w:t>proiectului</w:t>
      </w:r>
      <w:proofErr w:type="spellEnd"/>
      <w:r w:rsidRPr="0094635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94635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200 de </w:t>
      </w:r>
      <w:proofErr w:type="spellStart"/>
      <w:r w:rsidRPr="00946354">
        <w:rPr>
          <w:rFonts w:ascii="Times New Roman" w:eastAsia="SimSun" w:hAnsi="Times New Roman" w:cs="Times New Roman"/>
          <w:sz w:val="24"/>
          <w:szCs w:val="24"/>
          <w:lang w:eastAsia="zh-CN"/>
        </w:rPr>
        <w:t>elevi</w:t>
      </w:r>
      <w:proofErr w:type="spellEnd"/>
      <w:r w:rsidRPr="0094635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de </w:t>
      </w:r>
      <w:proofErr w:type="spellStart"/>
      <w:r w:rsidRPr="00946354">
        <w:rPr>
          <w:rFonts w:ascii="Times New Roman" w:eastAsia="SimSun" w:hAnsi="Times New Roman" w:cs="Times New Roman"/>
          <w:sz w:val="24"/>
          <w:szCs w:val="24"/>
          <w:lang w:eastAsia="zh-CN"/>
        </w:rPr>
        <w:t>liceu</w:t>
      </w:r>
      <w:proofErr w:type="spellEnd"/>
      <w:r w:rsidRPr="0094635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vor beneficia de servicii de </w:t>
      </w:r>
      <w:r w:rsidRPr="0094635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co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nsiliere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și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orientare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în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carieră</w:t>
      </w:r>
      <w:proofErr w:type="spellEnd"/>
      <w:r w:rsidRPr="00946354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Pr="00946354">
        <w:rPr>
          <w:rFonts w:ascii="Times New Roman" w:hAnsi="Times New Roman" w:cs="Times New Roman"/>
          <w:bCs/>
          <w:snapToGrid w:val="0"/>
          <w:color w:val="000000"/>
          <w:spacing w:val="-2"/>
          <w:sz w:val="24"/>
          <w:szCs w:val="24"/>
        </w:rPr>
        <w:t xml:space="preserve"> </w:t>
      </w:r>
    </w:p>
    <w:sectPr w:rsidR="0032093D" w:rsidRPr="00946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823B9"/>
    <w:multiLevelType w:val="hybridMultilevel"/>
    <w:tmpl w:val="6568E7AA"/>
    <w:lvl w:ilvl="0" w:tplc="E1A29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3D"/>
    <w:rsid w:val="0032093D"/>
    <w:rsid w:val="00707CB7"/>
    <w:rsid w:val="00946354"/>
    <w:rsid w:val="00FA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351ED-9317-4C16-A566-FDC10113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93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2024-06-10T06:05:00Z</dcterms:created>
  <dcterms:modified xsi:type="dcterms:W3CDTF">2024-06-10T06:17:00Z</dcterms:modified>
</cp:coreProperties>
</file>